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7B25F0" w14:textId="17BCAFDB" w:rsidR="00AF51CF" w:rsidRDefault="009159AF" w:rsidP="00AF51CF">
      <w:pPr>
        <w:tabs>
          <w:tab w:val="left" w:pos="7546"/>
          <w:tab w:val="left" w:pos="9325"/>
        </w:tabs>
        <w:spacing w:before="19"/>
        <w:rPr>
          <w:rFonts w:ascii="Bookman Old Style"/>
          <w:b/>
          <w:sz w:val="19"/>
          <w:lang w:val="it-IT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DCA0591" wp14:editId="60364C4A">
                <wp:simplePos x="0" y="0"/>
                <wp:positionH relativeFrom="margin">
                  <wp:posOffset>-440690</wp:posOffset>
                </wp:positionH>
                <wp:positionV relativeFrom="paragraph">
                  <wp:posOffset>102235</wp:posOffset>
                </wp:positionV>
                <wp:extent cx="7030085" cy="791210"/>
                <wp:effectExtent l="0" t="0" r="18415" b="279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0085" cy="7912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6764C6" w14:textId="74D255A7" w:rsidR="00CB1DE8" w:rsidRPr="00B20655" w:rsidRDefault="00E31065" w:rsidP="00CB1DE8">
                            <w:pPr>
                              <w:spacing w:before="90"/>
                              <w:ind w:left="1440" w:right="186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206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B1DE8" w:rsidRPr="00B206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Fiche </w:t>
                            </w:r>
                            <w:r w:rsidR="009A3C74">
                              <w:rPr>
                                <w:b/>
                                <w:sz w:val="28"/>
                                <w:szCs w:val="28"/>
                              </w:rPr>
                              <w:t>d’information</w:t>
                            </w:r>
                            <w:r w:rsidR="005C6DF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9A3C74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BF4813">
                              <w:rPr>
                                <w:b/>
                                <w:sz w:val="28"/>
                                <w:szCs w:val="28"/>
                              </w:rPr>
                              <w:t>Evolution de la t</w:t>
                            </w:r>
                            <w:r w:rsidR="00D575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ransmission de données </w:t>
                            </w:r>
                            <w:r w:rsidR="00BF481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par le SIAO 75 </w:t>
                            </w:r>
                            <w:r w:rsidR="00D5756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à </w:t>
                            </w:r>
                            <w:r w:rsidR="00BF4813">
                              <w:rPr>
                                <w:b/>
                                <w:sz w:val="28"/>
                                <w:szCs w:val="28"/>
                              </w:rPr>
                              <w:t>l’</w:t>
                            </w:r>
                            <w:r w:rsidR="00CB1DE8" w:rsidRPr="00B206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OFII </w:t>
                            </w:r>
                            <w:r w:rsidR="00D5756F">
                              <w:rPr>
                                <w:b/>
                                <w:sz w:val="28"/>
                                <w:szCs w:val="28"/>
                              </w:rPr>
                              <w:t>concernant les</w:t>
                            </w:r>
                            <w:r w:rsidR="00CB1DE8" w:rsidRPr="00B206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personnes relevant du DNA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CA059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4.7pt;margin-top:8.05pt;width:553.55pt;height:62.3pt;z-index:-157286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" filled="f" strokeweight=".48pt">
                <v:textbox inset="0,0,0,0">
                  <w:txbxContent>
                    <w:p w14:paraId="3E6764C6" w14:textId="74D255A7" w:rsidR="00CB1DE8" w:rsidRPr="00B20655" w:rsidRDefault="00E31065" w:rsidP="00CB1DE8">
                      <w:pPr>
                        <w:spacing w:before="90"/>
                        <w:ind w:left="1440" w:right="186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2065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B1DE8" w:rsidRPr="00B20655">
                        <w:rPr>
                          <w:b/>
                          <w:sz w:val="28"/>
                          <w:szCs w:val="28"/>
                        </w:rPr>
                        <w:t xml:space="preserve">Fiche </w:t>
                      </w:r>
                      <w:r w:rsidR="009A3C74">
                        <w:rPr>
                          <w:b/>
                          <w:sz w:val="28"/>
                          <w:szCs w:val="28"/>
                        </w:rPr>
                        <w:t>d’information</w:t>
                      </w:r>
                      <w:r w:rsidR="005C6DFA"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="009A3C74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BF4813">
                        <w:rPr>
                          <w:b/>
                          <w:sz w:val="28"/>
                          <w:szCs w:val="28"/>
                        </w:rPr>
                        <w:t>Evolution de la t</w:t>
                      </w:r>
                      <w:r w:rsidR="00D5756F">
                        <w:rPr>
                          <w:b/>
                          <w:sz w:val="28"/>
                          <w:szCs w:val="28"/>
                        </w:rPr>
                        <w:t xml:space="preserve">ransmission de données </w:t>
                      </w:r>
                      <w:r w:rsidR="00BF4813">
                        <w:rPr>
                          <w:b/>
                          <w:sz w:val="28"/>
                          <w:szCs w:val="28"/>
                        </w:rPr>
                        <w:t xml:space="preserve">par le SIAO 75 </w:t>
                      </w:r>
                      <w:r w:rsidR="00D5756F">
                        <w:rPr>
                          <w:b/>
                          <w:sz w:val="28"/>
                          <w:szCs w:val="28"/>
                        </w:rPr>
                        <w:t xml:space="preserve">à </w:t>
                      </w:r>
                      <w:r w:rsidR="00BF4813">
                        <w:rPr>
                          <w:b/>
                          <w:sz w:val="28"/>
                          <w:szCs w:val="28"/>
                        </w:rPr>
                        <w:t>l’</w:t>
                      </w:r>
                      <w:r w:rsidR="00CB1DE8" w:rsidRPr="00B20655">
                        <w:rPr>
                          <w:b/>
                          <w:sz w:val="28"/>
                          <w:szCs w:val="28"/>
                        </w:rPr>
                        <w:t xml:space="preserve">OFII </w:t>
                      </w:r>
                      <w:r w:rsidR="00D5756F">
                        <w:rPr>
                          <w:b/>
                          <w:sz w:val="28"/>
                          <w:szCs w:val="28"/>
                        </w:rPr>
                        <w:t>concernant les</w:t>
                      </w:r>
                      <w:r w:rsidR="00CB1DE8" w:rsidRPr="00B20655">
                        <w:rPr>
                          <w:b/>
                          <w:sz w:val="28"/>
                          <w:szCs w:val="28"/>
                        </w:rPr>
                        <w:t xml:space="preserve"> personnes relevant du DNA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1AAA7832" w14:textId="77777777" w:rsidR="00AF51CF" w:rsidRPr="00AF51CF" w:rsidRDefault="00AF51CF" w:rsidP="00AF51CF">
      <w:pPr>
        <w:tabs>
          <w:tab w:val="left" w:pos="7546"/>
          <w:tab w:val="left" w:pos="9325"/>
        </w:tabs>
        <w:spacing w:before="19"/>
        <w:rPr>
          <w:rFonts w:ascii="Bookman Old Style"/>
          <w:b/>
          <w:sz w:val="19"/>
          <w:lang w:val="it-IT"/>
        </w:rPr>
      </w:pPr>
    </w:p>
    <w:p w14:paraId="3BECDCA4" w14:textId="34571504" w:rsidR="00AF51CF" w:rsidRDefault="00AF51CF" w:rsidP="003A3C3F">
      <w:pPr>
        <w:pStyle w:val="Corpsdetexte"/>
        <w:spacing w:before="23"/>
        <w:ind w:left="14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 loi « asile immigration » du 10 septembre 2018 prévoit </w:t>
      </w:r>
      <w:r w:rsidR="00D5756F">
        <w:rPr>
          <w:rFonts w:asciiTheme="minorHAnsi" w:hAnsiTheme="minorHAnsi" w:cstheme="minorHAnsi"/>
          <w:sz w:val="24"/>
        </w:rPr>
        <w:t xml:space="preserve">la transmission par </w:t>
      </w:r>
      <w:r>
        <w:rPr>
          <w:rFonts w:asciiTheme="minorHAnsi" w:hAnsiTheme="minorHAnsi" w:cstheme="minorHAnsi"/>
          <w:sz w:val="24"/>
        </w:rPr>
        <w:t>les SIAO à l’Office français de l’immigratio</w:t>
      </w:r>
      <w:bookmarkStart w:id="0" w:name="_GoBack"/>
      <w:bookmarkEnd w:id="0"/>
      <w:r>
        <w:rPr>
          <w:rFonts w:asciiTheme="minorHAnsi" w:hAnsiTheme="minorHAnsi" w:cstheme="minorHAnsi"/>
          <w:sz w:val="24"/>
        </w:rPr>
        <w:t>n et de l’intégration (OFII) de la liste des personnes demandeuses d’asile (DA) ou bénéficiaires d’une protection internationale (BPI - statut réfugié ou protection subsidiaire) étant hébergées par des structures régulées par les SIAO.</w:t>
      </w:r>
      <w:r w:rsidR="00295230">
        <w:rPr>
          <w:rFonts w:asciiTheme="minorHAnsi" w:hAnsiTheme="minorHAnsi" w:cstheme="minorHAnsi"/>
          <w:sz w:val="24"/>
        </w:rPr>
        <w:t xml:space="preserve"> </w:t>
      </w:r>
    </w:p>
    <w:p w14:paraId="0BCE15DF" w14:textId="1421CD7A" w:rsidR="00BF4813" w:rsidRDefault="00BF4813" w:rsidP="003A3C3F">
      <w:pPr>
        <w:pStyle w:val="Corpsdetexte"/>
        <w:spacing w:before="23"/>
        <w:ind w:left="143"/>
        <w:jc w:val="both"/>
        <w:rPr>
          <w:rFonts w:asciiTheme="minorHAnsi" w:hAnsiTheme="minorHAnsi" w:cstheme="minorHAnsi"/>
          <w:sz w:val="24"/>
        </w:rPr>
      </w:pPr>
    </w:p>
    <w:p w14:paraId="6FD4776A" w14:textId="1B9D93E8" w:rsidR="00BF4813" w:rsidRDefault="00BF4813" w:rsidP="003A3C3F">
      <w:pPr>
        <w:pStyle w:val="Corpsdetexte"/>
        <w:spacing w:before="23"/>
        <w:ind w:left="14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 SIAO propose une évolution de cette procédure de transmission des données, afin d’élargir le public concerné à l’ensemble des prescripteurs SIAO, via l’utilisation de la préconisation « DNA » sur le SISIAO</w:t>
      </w:r>
      <w:r w:rsidR="00FF41D5">
        <w:rPr>
          <w:rFonts w:asciiTheme="minorHAnsi" w:hAnsiTheme="minorHAnsi" w:cstheme="minorHAnsi"/>
          <w:sz w:val="24"/>
        </w:rPr>
        <w:t>.</w:t>
      </w:r>
    </w:p>
    <w:p w14:paraId="44437AC4" w14:textId="15A0C9B9" w:rsidR="00BF4813" w:rsidRDefault="00BF4813" w:rsidP="00BF4813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546777E7" w14:textId="490E73E5" w:rsidR="00BF4813" w:rsidRPr="00BF4813" w:rsidRDefault="00BF4813" w:rsidP="00BF4813">
      <w:pPr>
        <w:pStyle w:val="Corpsdetexte"/>
        <w:numPr>
          <w:ilvl w:val="0"/>
          <w:numId w:val="22"/>
        </w:numPr>
        <w:spacing w:before="23"/>
        <w:jc w:val="both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t>J’accompagne un ménage qui souhaite être orienté en CADA / HUDA / CPH, comment faire pour remonter ses informations ?</w:t>
      </w:r>
    </w:p>
    <w:p w14:paraId="2CDF8291" w14:textId="77777777" w:rsidR="00BF4813" w:rsidRDefault="00BF4813" w:rsidP="009B036C">
      <w:pPr>
        <w:pStyle w:val="Corpsdetexte"/>
        <w:spacing w:before="23"/>
        <w:ind w:left="143"/>
        <w:jc w:val="both"/>
        <w:rPr>
          <w:rFonts w:asciiTheme="minorHAnsi" w:hAnsiTheme="minorHAnsi" w:cstheme="minorHAnsi"/>
          <w:sz w:val="24"/>
        </w:rPr>
      </w:pPr>
    </w:p>
    <w:p w14:paraId="0D9AEA81" w14:textId="7FBDBF8B" w:rsidR="00BF4813" w:rsidRDefault="00BF4813" w:rsidP="00BF4813">
      <w:pPr>
        <w:pStyle w:val="Corpsdetexte"/>
        <w:numPr>
          <w:ilvl w:val="0"/>
          <w:numId w:val="23"/>
        </w:numPr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Je vérifie l’éligibilité du ménage à une orientation sur le DNA :</w:t>
      </w:r>
    </w:p>
    <w:p w14:paraId="2383C0B8" w14:textId="2ECFEF06" w:rsidR="00BF4813" w:rsidRDefault="00BF4813" w:rsidP="00BF4813">
      <w:pPr>
        <w:pStyle w:val="Corpsdetexte"/>
        <w:numPr>
          <w:ilvl w:val="1"/>
          <w:numId w:val="23"/>
        </w:numPr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L’ensemble des majeurs du ménage doivent avoir le même statut (demandeur d’asile ou Bénéficiaire de la Protection internationale)</w:t>
      </w:r>
      <w:r w:rsidR="00FF41D5">
        <w:rPr>
          <w:rFonts w:asciiTheme="minorHAnsi" w:hAnsiTheme="minorHAnsi" w:cstheme="minorHAnsi"/>
          <w:sz w:val="24"/>
        </w:rPr>
        <w:t xml:space="preserve"> – les ménages dits mixtes ne sont pas éligibles ;</w:t>
      </w:r>
    </w:p>
    <w:p w14:paraId="39A60CB0" w14:textId="7737FA99" w:rsidR="00BF4813" w:rsidRDefault="00BF4813" w:rsidP="00BF4813">
      <w:pPr>
        <w:pStyle w:val="Corpsdetexte"/>
        <w:numPr>
          <w:ilvl w:val="1"/>
          <w:numId w:val="23"/>
        </w:numPr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La demande d’asile ou l’obtention du statut de BPI doit être récente (- 6 mois)</w:t>
      </w:r>
      <w:r w:rsidR="00FF41D5">
        <w:rPr>
          <w:rFonts w:asciiTheme="minorHAnsi" w:hAnsiTheme="minorHAnsi" w:cstheme="minorHAnsi"/>
          <w:sz w:val="24"/>
        </w:rPr>
        <w:t> ;</w:t>
      </w:r>
    </w:p>
    <w:p w14:paraId="732DCBCA" w14:textId="3995C51B" w:rsidR="00BF4813" w:rsidRDefault="00BF4813" w:rsidP="00BF4813">
      <w:pPr>
        <w:pStyle w:val="Corpsdetexte"/>
        <w:numPr>
          <w:ilvl w:val="1"/>
          <w:numId w:val="23"/>
        </w:numPr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 ménage ne doit pas avoir déjà refusé une proposition d’orientation de l’OFII, ou alors ce refus doit être justifié par des raisons médicales</w:t>
      </w:r>
      <w:r w:rsidR="00FF41D5">
        <w:rPr>
          <w:rFonts w:asciiTheme="minorHAnsi" w:hAnsiTheme="minorHAnsi" w:cstheme="minorHAnsi"/>
          <w:sz w:val="24"/>
        </w:rPr>
        <w:t>.</w:t>
      </w:r>
    </w:p>
    <w:p w14:paraId="2DCEC224" w14:textId="77777777" w:rsidR="00BF4813" w:rsidRDefault="00BF4813" w:rsidP="00BF4813">
      <w:pPr>
        <w:pStyle w:val="Corpsdetexte"/>
        <w:spacing w:before="23"/>
        <w:ind w:left="1223"/>
        <w:jc w:val="both"/>
        <w:rPr>
          <w:rFonts w:asciiTheme="minorHAnsi" w:hAnsiTheme="minorHAnsi" w:cstheme="minorHAnsi"/>
          <w:sz w:val="24"/>
        </w:rPr>
      </w:pPr>
    </w:p>
    <w:p w14:paraId="11E33120" w14:textId="2F126D65" w:rsidR="00BF4813" w:rsidRDefault="00BF4813" w:rsidP="00BF4813">
      <w:pPr>
        <w:pStyle w:val="Corpsdetexte"/>
        <w:numPr>
          <w:ilvl w:val="0"/>
          <w:numId w:val="23"/>
        </w:numPr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J’informe le ménage des conséquences d</w:t>
      </w:r>
      <w:r w:rsidR="00FF41D5">
        <w:rPr>
          <w:rFonts w:asciiTheme="minorHAnsi" w:hAnsiTheme="minorHAnsi" w:cstheme="minorHAnsi"/>
          <w:sz w:val="24"/>
        </w:rPr>
        <w:t>e la remontée de ses informations à l’OFII :</w:t>
      </w:r>
    </w:p>
    <w:p w14:paraId="5251020D" w14:textId="6BCF1FA9" w:rsidR="00FF41D5" w:rsidRDefault="00FF41D5" w:rsidP="00FF41D5">
      <w:pPr>
        <w:pStyle w:val="Corpsdetexte"/>
        <w:numPr>
          <w:ilvl w:val="1"/>
          <w:numId w:val="23"/>
        </w:numPr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Le ménage peut recevoir une proposition d’orientation de l’OFII en région parisienne mais aussi </w:t>
      </w:r>
      <w:r w:rsidRPr="009B036C">
        <w:rPr>
          <w:rFonts w:asciiTheme="minorHAnsi" w:hAnsiTheme="minorHAnsi" w:cstheme="minorHAnsi"/>
          <w:sz w:val="24"/>
          <w:u w:val="single"/>
        </w:rPr>
        <w:t>sur tout le territoire français métropolitain</w:t>
      </w:r>
      <w:r>
        <w:rPr>
          <w:rFonts w:asciiTheme="minorHAnsi" w:hAnsiTheme="minorHAnsi" w:cstheme="minorHAnsi"/>
          <w:sz w:val="24"/>
        </w:rPr>
        <w:t> ;</w:t>
      </w:r>
    </w:p>
    <w:p w14:paraId="08C890C1" w14:textId="77777777" w:rsidR="00FF41D5" w:rsidRDefault="00FF41D5" w:rsidP="00FF41D5">
      <w:pPr>
        <w:pStyle w:val="Corpsdetexte"/>
        <w:numPr>
          <w:ilvl w:val="1"/>
          <w:numId w:val="23"/>
        </w:numPr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Un refus de cette orientation amène obligatoirement la perte des Conditions Matérielles d’Accueil (CMA – y compris l’ADA) et aucune autre proposition d’hébergement géré par le DNA ne pourra être formulée ;</w:t>
      </w:r>
    </w:p>
    <w:p w14:paraId="3483A4AB" w14:textId="61E770A1" w:rsidR="00FF41D5" w:rsidRDefault="00FF41D5" w:rsidP="00FF41D5">
      <w:pPr>
        <w:pStyle w:val="Corpsdetexte"/>
        <w:numPr>
          <w:ilvl w:val="1"/>
          <w:numId w:val="23"/>
        </w:numPr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 ménage peut perdre une partie de l’ADA s’il est actuellement hébergé sur un dispositif généraliste pour une durée supérieure à un mois.</w:t>
      </w:r>
    </w:p>
    <w:p w14:paraId="3BD64432" w14:textId="77777777" w:rsidR="00FF41D5" w:rsidRDefault="00FF41D5" w:rsidP="00FF41D5">
      <w:pPr>
        <w:pStyle w:val="Corpsdetexte"/>
        <w:spacing w:before="23"/>
        <w:ind w:left="1223"/>
        <w:jc w:val="both"/>
        <w:rPr>
          <w:rFonts w:asciiTheme="minorHAnsi" w:hAnsiTheme="minorHAnsi" w:cstheme="minorHAnsi"/>
          <w:sz w:val="24"/>
        </w:rPr>
      </w:pPr>
    </w:p>
    <w:p w14:paraId="1E11B1FD" w14:textId="2E4B7729" w:rsidR="00FF41D5" w:rsidRDefault="00FF41D5" w:rsidP="00FF41D5">
      <w:pPr>
        <w:pStyle w:val="Corpsdetexte"/>
        <w:numPr>
          <w:ilvl w:val="0"/>
          <w:numId w:val="23"/>
        </w:numPr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Je renseigne les informations suivantes sur le SISIAO :</w:t>
      </w:r>
    </w:p>
    <w:p w14:paraId="20271DF0" w14:textId="405C9D2A" w:rsidR="00FF41D5" w:rsidRDefault="00FF41D5" w:rsidP="00FF41D5">
      <w:pPr>
        <w:pStyle w:val="Corpsdetexte"/>
        <w:numPr>
          <w:ilvl w:val="1"/>
          <w:numId w:val="23"/>
        </w:numPr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Préconisation « DNA »</w:t>
      </w:r>
    </w:p>
    <w:p w14:paraId="6EECDA54" w14:textId="23263BEF" w:rsidR="00FF41D5" w:rsidRDefault="00FF41D5" w:rsidP="00FF41D5">
      <w:pPr>
        <w:pStyle w:val="Corpsdetexte"/>
        <w:numPr>
          <w:ilvl w:val="1"/>
          <w:numId w:val="23"/>
        </w:numPr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Mise à jour de la note sociale et inscription de la mention « le ménage a bien été informé de la transmission de ses informations à l’OFII ».</w:t>
      </w:r>
    </w:p>
    <w:p w14:paraId="0CD60895" w14:textId="0A13FDEB" w:rsidR="001624DF" w:rsidRDefault="001624DF" w:rsidP="001624DF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3C00E648" w14:textId="098F1DB1" w:rsidR="001624DF" w:rsidRDefault="001624DF" w:rsidP="001624DF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75B5AE6E" w14:textId="55F1B04A" w:rsidR="001624DF" w:rsidRDefault="001624DF" w:rsidP="001624DF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3404EA50" w14:textId="3B9DDA53" w:rsidR="001624DF" w:rsidRDefault="001624DF" w:rsidP="001624DF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31CD8522" w14:textId="3479412B" w:rsidR="001624DF" w:rsidRDefault="001624DF" w:rsidP="001624DF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2AC5E3F7" w14:textId="533332ED" w:rsidR="001624DF" w:rsidRDefault="001624DF" w:rsidP="001624DF">
      <w:pPr>
        <w:pStyle w:val="Corpsdetexte"/>
        <w:spacing w:before="23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lastRenderedPageBreak/>
        <w:drawing>
          <wp:inline distT="0" distB="0" distL="0" distR="0" wp14:anchorId="1A7792A7" wp14:editId="59D19CEB">
            <wp:extent cx="4880857" cy="2511425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22"/>
                    <a:stretch/>
                  </pic:blipFill>
                  <pic:spPr bwMode="auto">
                    <a:xfrm>
                      <a:off x="0" y="0"/>
                      <a:ext cx="4896552" cy="251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68BD57" w14:textId="287831F8" w:rsidR="00FF41D5" w:rsidRDefault="00FF41D5" w:rsidP="00FF41D5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377AF666" w14:textId="704C92A8" w:rsidR="00FF41D5" w:rsidRDefault="00FF41D5" w:rsidP="00FF41D5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 préconisation est par la suite traitée par les équipes du Pôle Habitat et le ménage sera inscrit sur liste d’attente s’il remplit toutes les conditions mentionnées ci-dessus. La liste d’attente est transmise mensuellement à l’OFII via un conteneur numérique sécurisé. </w:t>
      </w:r>
    </w:p>
    <w:p w14:paraId="1C6F2BA7" w14:textId="6FEA5E63" w:rsidR="00AF51CF" w:rsidRDefault="00AF51CF" w:rsidP="00AF51CF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6A463905" w14:textId="0D0BE003" w:rsidR="000D201E" w:rsidRPr="00155895" w:rsidRDefault="000D201E" w:rsidP="00AF51CF">
      <w:pPr>
        <w:pStyle w:val="Corpsdetexte"/>
        <w:numPr>
          <w:ilvl w:val="0"/>
          <w:numId w:val="18"/>
        </w:numPr>
        <w:spacing w:before="23"/>
        <w:jc w:val="both"/>
        <w:rPr>
          <w:rFonts w:asciiTheme="minorHAnsi" w:hAnsiTheme="minorHAnsi" w:cstheme="minorHAnsi"/>
          <w:b/>
          <w:sz w:val="24"/>
          <w:u w:val="single"/>
        </w:rPr>
      </w:pPr>
      <w:r w:rsidRPr="00155895">
        <w:rPr>
          <w:rFonts w:asciiTheme="minorHAnsi" w:hAnsiTheme="minorHAnsi" w:cstheme="minorHAnsi"/>
          <w:b/>
          <w:sz w:val="24"/>
          <w:u w:val="single"/>
        </w:rPr>
        <w:t xml:space="preserve">Quelles informations </w:t>
      </w:r>
      <w:r w:rsidR="00FF41D5">
        <w:rPr>
          <w:rFonts w:asciiTheme="minorHAnsi" w:hAnsiTheme="minorHAnsi" w:cstheme="minorHAnsi"/>
          <w:b/>
          <w:sz w:val="24"/>
          <w:u w:val="single"/>
        </w:rPr>
        <w:t>sont</w:t>
      </w:r>
      <w:r w:rsidRPr="00155895">
        <w:rPr>
          <w:rFonts w:asciiTheme="minorHAnsi" w:hAnsiTheme="minorHAnsi" w:cstheme="minorHAnsi"/>
          <w:b/>
          <w:sz w:val="24"/>
          <w:u w:val="single"/>
        </w:rPr>
        <w:t xml:space="preserve"> transmises et dans quel but ? </w:t>
      </w:r>
    </w:p>
    <w:p w14:paraId="78C58D85" w14:textId="4DD31B3B" w:rsidR="000D201E" w:rsidRDefault="000D201E" w:rsidP="000D201E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36C88046" w14:textId="22E48503" w:rsidR="000D201E" w:rsidRDefault="000D201E" w:rsidP="000D201E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Les données collectées ont pour but de traiter les demandes d’hébergement et de proposer une solution adaptée à leurs besoins dans le Dispositif National d’Accueil (DNA). La finalité de la collecte de ces informations a été encadrée par l’instruction mentionné</w:t>
      </w:r>
      <w:r w:rsidR="006918D4"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 xml:space="preserve"> ci-dessus, ainsi que la décision du Conseil d’Etat. </w:t>
      </w:r>
    </w:p>
    <w:p w14:paraId="4D2C9AEA" w14:textId="433FDD99" w:rsidR="000D201E" w:rsidRDefault="000D201E" w:rsidP="000D201E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81"/>
        <w:gridCol w:w="6059"/>
      </w:tblGrid>
      <w:tr w:rsidR="000D201E" w14:paraId="4B941C1C" w14:textId="77777777" w:rsidTr="000D201E">
        <w:tc>
          <w:tcPr>
            <w:tcW w:w="3681" w:type="dxa"/>
            <w:shd w:val="clear" w:color="auto" w:fill="DBE5F1" w:themeFill="accent1" w:themeFillTint="33"/>
          </w:tcPr>
          <w:p w14:paraId="2EBB72C1" w14:textId="68F8346F" w:rsidR="000D201E" w:rsidRPr="000D201E" w:rsidRDefault="000D201E" w:rsidP="000D201E">
            <w:pPr>
              <w:pStyle w:val="Corpsdetexte"/>
              <w:spacing w:before="2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D201E">
              <w:rPr>
                <w:rFonts w:asciiTheme="minorHAnsi" w:hAnsiTheme="minorHAnsi" w:cstheme="minorHAnsi"/>
                <w:b/>
                <w:sz w:val="24"/>
              </w:rPr>
              <w:t>Informations</w:t>
            </w:r>
            <w:r w:rsidR="00C134FE">
              <w:rPr>
                <w:rFonts w:asciiTheme="minorHAnsi" w:hAnsiTheme="minorHAnsi" w:cstheme="minorHAnsi"/>
                <w:b/>
                <w:sz w:val="24"/>
              </w:rPr>
              <w:t xml:space="preserve"> transmises</w:t>
            </w:r>
          </w:p>
        </w:tc>
        <w:tc>
          <w:tcPr>
            <w:tcW w:w="6059" w:type="dxa"/>
            <w:shd w:val="clear" w:color="auto" w:fill="DBE5F1" w:themeFill="accent1" w:themeFillTint="33"/>
          </w:tcPr>
          <w:p w14:paraId="682E1979" w14:textId="450BE028" w:rsidR="000D201E" w:rsidRPr="000D201E" w:rsidRDefault="000D201E" w:rsidP="000D201E">
            <w:pPr>
              <w:pStyle w:val="Corpsdetexte"/>
              <w:spacing w:before="23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Finalités autorisées</w:t>
            </w:r>
          </w:p>
        </w:tc>
      </w:tr>
      <w:tr w:rsidR="000D201E" w14:paraId="57583E33" w14:textId="77777777" w:rsidTr="000D201E">
        <w:tc>
          <w:tcPr>
            <w:tcW w:w="3681" w:type="dxa"/>
          </w:tcPr>
          <w:p w14:paraId="036E2CED" w14:textId="77777777" w:rsidR="000D201E" w:rsidRDefault="000D201E" w:rsidP="000D201E">
            <w:pPr>
              <w:pStyle w:val="Corpsdetexte"/>
              <w:numPr>
                <w:ilvl w:val="0"/>
                <w:numId w:val="19"/>
              </w:numPr>
              <w:spacing w:before="2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Nom</w:t>
            </w:r>
          </w:p>
          <w:p w14:paraId="40FC9189" w14:textId="77777777" w:rsidR="000D201E" w:rsidRDefault="000D201E" w:rsidP="000D201E">
            <w:pPr>
              <w:pStyle w:val="Corpsdetexte"/>
              <w:numPr>
                <w:ilvl w:val="0"/>
                <w:numId w:val="19"/>
              </w:numPr>
              <w:spacing w:before="2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Prénom</w:t>
            </w:r>
          </w:p>
          <w:p w14:paraId="2AF5B230" w14:textId="77777777" w:rsidR="000D201E" w:rsidRDefault="000D201E" w:rsidP="000D201E">
            <w:pPr>
              <w:pStyle w:val="Corpsdetexte"/>
              <w:numPr>
                <w:ilvl w:val="0"/>
                <w:numId w:val="19"/>
              </w:numPr>
              <w:spacing w:before="2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Date de naissance</w:t>
            </w:r>
          </w:p>
          <w:p w14:paraId="35BD70BA" w14:textId="77777777" w:rsidR="000D201E" w:rsidRDefault="000D201E" w:rsidP="000D201E">
            <w:pPr>
              <w:pStyle w:val="Corpsdetexte"/>
              <w:numPr>
                <w:ilvl w:val="0"/>
                <w:numId w:val="19"/>
              </w:numPr>
              <w:spacing w:before="2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Sexe</w:t>
            </w:r>
          </w:p>
          <w:p w14:paraId="0C074042" w14:textId="7ECF2286" w:rsidR="000D201E" w:rsidRDefault="000D201E" w:rsidP="000D201E">
            <w:pPr>
              <w:pStyle w:val="Corpsdetexte"/>
              <w:numPr>
                <w:ilvl w:val="0"/>
                <w:numId w:val="19"/>
              </w:numPr>
              <w:spacing w:before="2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Statut : demandeur d’asile, réfugié ou bénéficiaire de la protection subsidiaire</w:t>
            </w:r>
          </w:p>
        </w:tc>
        <w:tc>
          <w:tcPr>
            <w:tcW w:w="6059" w:type="dxa"/>
          </w:tcPr>
          <w:p w14:paraId="4F9576F9" w14:textId="6208CBD7" w:rsidR="000D201E" w:rsidRDefault="000D201E" w:rsidP="000D201E">
            <w:pPr>
              <w:pStyle w:val="Corpsdetexte"/>
              <w:numPr>
                <w:ilvl w:val="0"/>
                <w:numId w:val="19"/>
              </w:numPr>
              <w:spacing w:before="2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Orienter les personnes vers les dispositifs dédiés, par exemple les CADA et HUDA pour les demandeurs d’asile, et les CPH pour les bénéficiaires de la protection internationale ;</w:t>
            </w:r>
          </w:p>
          <w:p w14:paraId="4491C37A" w14:textId="77777777" w:rsidR="000D201E" w:rsidRDefault="000D201E" w:rsidP="000D201E">
            <w:pPr>
              <w:pStyle w:val="Corpsdetexte"/>
              <w:numPr>
                <w:ilvl w:val="0"/>
                <w:numId w:val="19"/>
              </w:numPr>
              <w:spacing w:before="2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Fluidifier l’hébergement d’urgence généraliste ;</w:t>
            </w:r>
          </w:p>
          <w:p w14:paraId="0D38CE8A" w14:textId="3ECA87EE" w:rsidR="000D201E" w:rsidRDefault="000D201E" w:rsidP="000D201E">
            <w:pPr>
              <w:pStyle w:val="Corpsdetexte"/>
              <w:numPr>
                <w:ilvl w:val="0"/>
                <w:numId w:val="19"/>
              </w:numPr>
              <w:spacing w:before="23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Eviter que le montant additionnel de l’allocation pour demandeur d’asile (ADA) ne soit versé alors que les personnes bénéficient d’un hébergement.</w:t>
            </w:r>
          </w:p>
        </w:tc>
      </w:tr>
      <w:tr w:rsidR="000D201E" w14:paraId="3E27C391" w14:textId="77777777" w:rsidTr="000D201E">
        <w:tc>
          <w:tcPr>
            <w:tcW w:w="3681" w:type="dxa"/>
          </w:tcPr>
          <w:p w14:paraId="6F5721F6" w14:textId="52B87E84" w:rsidR="000D201E" w:rsidRPr="00BF4813" w:rsidRDefault="000D201E" w:rsidP="00BF4813">
            <w:pPr>
              <w:pStyle w:val="Corpsdetexte"/>
              <w:numPr>
                <w:ilvl w:val="0"/>
                <w:numId w:val="19"/>
              </w:numPr>
              <w:spacing w:before="2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Adresse de l’hébergement</w:t>
            </w:r>
            <w:r w:rsidR="00BF4813">
              <w:rPr>
                <w:rFonts w:asciiTheme="minorHAnsi" w:hAnsiTheme="minorHAnsi" w:cstheme="minorHAnsi"/>
                <w:sz w:val="24"/>
              </w:rPr>
              <w:t xml:space="preserve"> et date d’entrée le cas échéant</w:t>
            </w:r>
          </w:p>
        </w:tc>
        <w:tc>
          <w:tcPr>
            <w:tcW w:w="6059" w:type="dxa"/>
          </w:tcPr>
          <w:p w14:paraId="498DD2B4" w14:textId="4DCD4F42" w:rsidR="000D201E" w:rsidRDefault="000D201E" w:rsidP="000D201E">
            <w:pPr>
              <w:pStyle w:val="Corpsdetexte"/>
              <w:numPr>
                <w:ilvl w:val="0"/>
                <w:numId w:val="19"/>
              </w:numPr>
              <w:spacing w:before="2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Déterminer le caractère temporaire ou non, afin d’en tirer des conséquences sur l’attribution de l’</w:t>
            </w:r>
            <w:r w:rsidR="00AD6188">
              <w:rPr>
                <w:rFonts w:asciiTheme="minorHAnsi" w:hAnsiTheme="minorHAnsi" w:cstheme="minorHAnsi"/>
                <w:sz w:val="24"/>
              </w:rPr>
              <w:t>ADA</w:t>
            </w:r>
          </w:p>
          <w:p w14:paraId="7CBEC8BC" w14:textId="44A31D9C" w:rsidR="000D201E" w:rsidRDefault="000D201E" w:rsidP="000D201E">
            <w:pPr>
              <w:pStyle w:val="Corpsdetexte"/>
              <w:numPr>
                <w:ilvl w:val="0"/>
                <w:numId w:val="19"/>
              </w:numPr>
              <w:spacing w:before="23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Permettre à l’OFII d’éditer des bons de transport pour les orienter vers un hébergement du DNA.</w:t>
            </w:r>
          </w:p>
        </w:tc>
      </w:tr>
    </w:tbl>
    <w:p w14:paraId="04250137" w14:textId="10E50E8C" w:rsidR="000D201E" w:rsidRDefault="000D201E" w:rsidP="000D201E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4DAEF7D0" w14:textId="77777777" w:rsidR="00C134FE" w:rsidRDefault="00C134FE" w:rsidP="000D201E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1EAB20C4" w14:textId="061BCF3A" w:rsidR="00C134FE" w:rsidRDefault="00C134FE" w:rsidP="000D201E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  <w:r w:rsidRPr="00C134FE">
        <w:rPr>
          <w:rFonts w:asciiTheme="minorHAnsi" w:hAnsiTheme="minorHAnsi" w:cstheme="minorHAnsi"/>
          <w:b/>
          <w:sz w:val="24"/>
        </w:rPr>
        <w:t>Le numéro AGDREF et la nationalité des personnes ne sont pas transmises</w:t>
      </w:r>
      <w:r>
        <w:rPr>
          <w:rFonts w:asciiTheme="minorHAnsi" w:hAnsiTheme="minorHAnsi" w:cstheme="minorHAnsi"/>
          <w:sz w:val="24"/>
        </w:rPr>
        <w:t>, dans l’attente de l’analyse d’impact conduite par l</w:t>
      </w:r>
      <w:r w:rsidR="00BF4813">
        <w:rPr>
          <w:rFonts w:asciiTheme="minorHAnsi" w:hAnsiTheme="minorHAnsi" w:cstheme="minorHAnsi"/>
          <w:sz w:val="24"/>
        </w:rPr>
        <w:t>a DIHAL</w:t>
      </w:r>
      <w:r w:rsidR="001624DF">
        <w:rPr>
          <w:rFonts w:asciiTheme="minorHAnsi" w:hAnsiTheme="minorHAnsi" w:cstheme="minorHAnsi"/>
          <w:sz w:val="24"/>
        </w:rPr>
        <w:t>.</w:t>
      </w:r>
    </w:p>
    <w:p w14:paraId="4782F5C8" w14:textId="77777777" w:rsidR="001624DF" w:rsidRDefault="001624DF" w:rsidP="000D201E">
      <w:pPr>
        <w:pStyle w:val="Corpsdetexte"/>
        <w:spacing w:before="23"/>
        <w:jc w:val="both"/>
        <w:rPr>
          <w:rFonts w:asciiTheme="minorHAnsi" w:hAnsiTheme="minorHAnsi" w:cstheme="minorHAnsi"/>
          <w:sz w:val="24"/>
        </w:rPr>
      </w:pPr>
    </w:p>
    <w:p w14:paraId="509299E1" w14:textId="4977A03F" w:rsidR="001624DF" w:rsidRPr="001624DF" w:rsidRDefault="00C134FE" w:rsidP="001624DF">
      <w:pPr>
        <w:pStyle w:val="Corpsdetexte"/>
        <w:spacing w:before="23"/>
        <w:jc w:val="both"/>
        <w:rPr>
          <w:rFonts w:asciiTheme="minorHAnsi" w:hAnsiTheme="minorHAnsi" w:cstheme="minorHAnsi"/>
          <w:b/>
          <w:sz w:val="24"/>
        </w:rPr>
      </w:pPr>
      <w:r w:rsidRPr="00C134FE">
        <w:rPr>
          <w:rFonts w:asciiTheme="minorHAnsi" w:hAnsiTheme="minorHAnsi" w:cstheme="minorHAnsi"/>
          <w:b/>
          <w:sz w:val="24"/>
        </w:rPr>
        <w:t xml:space="preserve">Les déboutés </w:t>
      </w:r>
      <w:r w:rsidR="00565D35">
        <w:rPr>
          <w:rFonts w:asciiTheme="minorHAnsi" w:hAnsiTheme="minorHAnsi" w:cstheme="minorHAnsi"/>
          <w:b/>
          <w:sz w:val="24"/>
        </w:rPr>
        <w:t>du droit d’asile</w:t>
      </w:r>
      <w:r w:rsidRPr="00C134FE">
        <w:rPr>
          <w:rFonts w:asciiTheme="minorHAnsi" w:hAnsiTheme="minorHAnsi" w:cstheme="minorHAnsi"/>
          <w:b/>
          <w:sz w:val="24"/>
        </w:rPr>
        <w:t xml:space="preserve"> </w:t>
      </w:r>
      <w:r w:rsidR="00DB6730">
        <w:rPr>
          <w:rFonts w:asciiTheme="minorHAnsi" w:hAnsiTheme="minorHAnsi" w:cstheme="minorHAnsi"/>
          <w:b/>
          <w:sz w:val="24"/>
        </w:rPr>
        <w:t>n</w:t>
      </w:r>
      <w:r w:rsidRPr="00C134FE">
        <w:rPr>
          <w:rFonts w:asciiTheme="minorHAnsi" w:hAnsiTheme="minorHAnsi" w:cstheme="minorHAnsi"/>
          <w:b/>
          <w:sz w:val="24"/>
        </w:rPr>
        <w:t>e sont pas concernés par la transmission.</w:t>
      </w:r>
    </w:p>
    <w:sectPr w:rsidR="001624DF" w:rsidRPr="001624DF" w:rsidSect="004857E8">
      <w:headerReference w:type="default" r:id="rId9"/>
      <w:footerReference w:type="default" r:id="rId10"/>
      <w:type w:val="continuous"/>
      <w:pgSz w:w="11910" w:h="16840"/>
      <w:pgMar w:top="1440" w:right="1080" w:bottom="1440" w:left="1080" w:header="283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983CA" w14:textId="77777777" w:rsidR="0053329D" w:rsidRDefault="0053329D" w:rsidP="002E19E2">
      <w:r>
        <w:separator/>
      </w:r>
    </w:p>
  </w:endnote>
  <w:endnote w:type="continuationSeparator" w:id="0">
    <w:p w14:paraId="6CE7D27D" w14:textId="77777777" w:rsidR="0053329D" w:rsidRDefault="0053329D" w:rsidP="002E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5254586"/>
      <w:docPartObj>
        <w:docPartGallery w:val="Page Numbers (Bottom of Page)"/>
        <w:docPartUnique/>
      </w:docPartObj>
    </w:sdtPr>
    <w:sdtEndPr/>
    <w:sdtContent>
      <w:p w14:paraId="7C33A056" w14:textId="4C6A238A" w:rsidR="003C06EB" w:rsidRDefault="003C06E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9DDA31" w14:textId="77777777" w:rsidR="003C06EB" w:rsidRDefault="003C06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7EE786" w14:textId="77777777" w:rsidR="0053329D" w:rsidRDefault="0053329D" w:rsidP="002E19E2">
      <w:r>
        <w:separator/>
      </w:r>
    </w:p>
  </w:footnote>
  <w:footnote w:type="continuationSeparator" w:id="0">
    <w:p w14:paraId="73F1D76D" w14:textId="77777777" w:rsidR="0053329D" w:rsidRDefault="0053329D" w:rsidP="002E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440A5" w14:textId="29E4B30A" w:rsidR="002E19E2" w:rsidRDefault="00886327" w:rsidP="00886327">
    <w:pPr>
      <w:pStyle w:val="En-tte"/>
      <w:tabs>
        <w:tab w:val="clear" w:pos="9072"/>
        <w:tab w:val="right" w:pos="10450"/>
      </w:tabs>
    </w:pPr>
    <w:r>
      <w:rPr>
        <w:noProof/>
      </w:rPr>
      <w:ptab w:relativeTo="margin" w:alignment="left" w:leader="none"/>
    </w:r>
    <w:r>
      <w:rPr>
        <w:rFonts w:ascii="Verdana" w:hAnsi="Verdana"/>
        <w:noProof/>
      </w:rPr>
      <w:drawing>
        <wp:inline distT="0" distB="0" distL="0" distR="0" wp14:anchorId="53AA6385" wp14:editId="260C71EF">
          <wp:extent cx="768350" cy="768350"/>
          <wp:effectExtent l="0" t="0" r="0" b="0"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706" cy="768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0BE2D8F2" wp14:editId="0143E1A0">
          <wp:extent cx="2010531" cy="387350"/>
          <wp:effectExtent l="0" t="0" r="8890" b="0"/>
          <wp:docPr id="50" name="Image 50" descr="https://storage.letsignit.com/5b0673e6c79d180005596c96/169731064137713124039269140936745330595_5f842f8c6b983200091b9983_7264400da6294dd471943427df917b4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https://storage.letsignit.com/5b0673e6c79d180005596c96/169731064137713124039269140936745330595_5f842f8c6b983200091b9983_7264400da6294dd471943427df917b4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915" cy="38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A1A"/>
    <w:multiLevelType w:val="hybridMultilevel"/>
    <w:tmpl w:val="EA844FD4"/>
    <w:lvl w:ilvl="0" w:tplc="6BEE12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A27A6"/>
    <w:multiLevelType w:val="hybridMultilevel"/>
    <w:tmpl w:val="3424B6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818C0"/>
    <w:multiLevelType w:val="multilevel"/>
    <w:tmpl w:val="739C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9C594F"/>
    <w:multiLevelType w:val="hybridMultilevel"/>
    <w:tmpl w:val="D2CA1C54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16271242"/>
    <w:multiLevelType w:val="hybridMultilevel"/>
    <w:tmpl w:val="5156B7AC"/>
    <w:lvl w:ilvl="0" w:tplc="79DC80D8">
      <w:start w:val="6"/>
      <w:numFmt w:val="bullet"/>
      <w:lvlText w:val=""/>
      <w:lvlJc w:val="left"/>
      <w:pPr>
        <w:ind w:left="503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5" w15:restartNumberingAfterBreak="0">
    <w:nsid w:val="1B8037C2"/>
    <w:multiLevelType w:val="hybridMultilevel"/>
    <w:tmpl w:val="3E1AEDF2"/>
    <w:lvl w:ilvl="0" w:tplc="79DC80D8">
      <w:start w:val="6"/>
      <w:numFmt w:val="bullet"/>
      <w:lvlText w:val=""/>
      <w:lvlJc w:val="left"/>
      <w:pPr>
        <w:ind w:left="503" w:hanging="360"/>
      </w:pPr>
      <w:rPr>
        <w:rFonts w:ascii="Wingdings" w:eastAsia="Calibri" w:hAnsi="Wingdings" w:cstheme="minorHAns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3726EF6">
      <w:start w:val="6"/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127A3F"/>
    <w:multiLevelType w:val="hybridMultilevel"/>
    <w:tmpl w:val="4CD89226"/>
    <w:lvl w:ilvl="0" w:tplc="D66A1AFE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83" w:hanging="360"/>
      </w:pPr>
    </w:lvl>
    <w:lvl w:ilvl="2" w:tplc="040C001B" w:tentative="1">
      <w:start w:val="1"/>
      <w:numFmt w:val="lowerRoman"/>
      <w:lvlText w:val="%3."/>
      <w:lvlJc w:val="right"/>
      <w:pPr>
        <w:ind w:left="2303" w:hanging="180"/>
      </w:pPr>
    </w:lvl>
    <w:lvl w:ilvl="3" w:tplc="040C000F" w:tentative="1">
      <w:start w:val="1"/>
      <w:numFmt w:val="decimal"/>
      <w:lvlText w:val="%4."/>
      <w:lvlJc w:val="left"/>
      <w:pPr>
        <w:ind w:left="3023" w:hanging="360"/>
      </w:pPr>
    </w:lvl>
    <w:lvl w:ilvl="4" w:tplc="040C0019" w:tentative="1">
      <w:start w:val="1"/>
      <w:numFmt w:val="lowerLetter"/>
      <w:lvlText w:val="%5."/>
      <w:lvlJc w:val="left"/>
      <w:pPr>
        <w:ind w:left="3743" w:hanging="360"/>
      </w:pPr>
    </w:lvl>
    <w:lvl w:ilvl="5" w:tplc="040C001B" w:tentative="1">
      <w:start w:val="1"/>
      <w:numFmt w:val="lowerRoman"/>
      <w:lvlText w:val="%6."/>
      <w:lvlJc w:val="right"/>
      <w:pPr>
        <w:ind w:left="4463" w:hanging="180"/>
      </w:pPr>
    </w:lvl>
    <w:lvl w:ilvl="6" w:tplc="040C000F" w:tentative="1">
      <w:start w:val="1"/>
      <w:numFmt w:val="decimal"/>
      <w:lvlText w:val="%7."/>
      <w:lvlJc w:val="left"/>
      <w:pPr>
        <w:ind w:left="5183" w:hanging="360"/>
      </w:pPr>
    </w:lvl>
    <w:lvl w:ilvl="7" w:tplc="040C0019" w:tentative="1">
      <w:start w:val="1"/>
      <w:numFmt w:val="lowerLetter"/>
      <w:lvlText w:val="%8."/>
      <w:lvlJc w:val="left"/>
      <w:pPr>
        <w:ind w:left="5903" w:hanging="360"/>
      </w:pPr>
    </w:lvl>
    <w:lvl w:ilvl="8" w:tplc="040C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7" w15:restartNumberingAfterBreak="0">
    <w:nsid w:val="355D001C"/>
    <w:multiLevelType w:val="hybridMultilevel"/>
    <w:tmpl w:val="B44E92C6"/>
    <w:lvl w:ilvl="0" w:tplc="040C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35BC1ED4"/>
    <w:multiLevelType w:val="hybridMultilevel"/>
    <w:tmpl w:val="DA2C86A8"/>
    <w:lvl w:ilvl="0" w:tplc="7084F6C8">
      <w:start w:val="1"/>
      <w:numFmt w:val="decimal"/>
      <w:lvlText w:val="%1.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AAEEF2">
      <w:start w:val="1"/>
      <w:numFmt w:val="lowerLetter"/>
      <w:lvlText w:val="%2"/>
      <w:lvlJc w:val="left"/>
      <w:pPr>
        <w:ind w:left="2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889058">
      <w:start w:val="1"/>
      <w:numFmt w:val="lowerRoman"/>
      <w:lvlText w:val="%3"/>
      <w:lvlJc w:val="left"/>
      <w:pPr>
        <w:ind w:left="3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D6B01E">
      <w:start w:val="1"/>
      <w:numFmt w:val="decimal"/>
      <w:lvlText w:val="%4"/>
      <w:lvlJc w:val="left"/>
      <w:pPr>
        <w:ind w:left="4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A620A">
      <w:start w:val="1"/>
      <w:numFmt w:val="lowerLetter"/>
      <w:lvlText w:val="%5"/>
      <w:lvlJc w:val="left"/>
      <w:pPr>
        <w:ind w:left="4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9863C8">
      <w:start w:val="1"/>
      <w:numFmt w:val="lowerRoman"/>
      <w:lvlText w:val="%6"/>
      <w:lvlJc w:val="left"/>
      <w:pPr>
        <w:ind w:left="5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AEF0E2">
      <w:start w:val="1"/>
      <w:numFmt w:val="decimal"/>
      <w:lvlText w:val="%7"/>
      <w:lvlJc w:val="left"/>
      <w:pPr>
        <w:ind w:left="6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343DA6">
      <w:start w:val="1"/>
      <w:numFmt w:val="lowerLetter"/>
      <w:lvlText w:val="%8"/>
      <w:lvlJc w:val="left"/>
      <w:pPr>
        <w:ind w:left="6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AEF664">
      <w:start w:val="1"/>
      <w:numFmt w:val="lowerRoman"/>
      <w:lvlText w:val="%9"/>
      <w:lvlJc w:val="left"/>
      <w:pPr>
        <w:ind w:left="7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174A17"/>
    <w:multiLevelType w:val="multilevel"/>
    <w:tmpl w:val="44781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A408B3"/>
    <w:multiLevelType w:val="hybridMultilevel"/>
    <w:tmpl w:val="6AACCD3E"/>
    <w:lvl w:ilvl="0" w:tplc="13726EF6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970B0"/>
    <w:multiLevelType w:val="hybridMultilevel"/>
    <w:tmpl w:val="B8F88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B5CB0"/>
    <w:multiLevelType w:val="hybridMultilevel"/>
    <w:tmpl w:val="28EC3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7E6F9A"/>
    <w:multiLevelType w:val="hybridMultilevel"/>
    <w:tmpl w:val="8EE43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A2424"/>
    <w:multiLevelType w:val="hybridMultilevel"/>
    <w:tmpl w:val="A650D184"/>
    <w:lvl w:ilvl="0" w:tplc="D66A1AFE">
      <w:start w:val="1"/>
      <w:numFmt w:val="decimal"/>
      <w:lvlText w:val="%1."/>
      <w:lvlJc w:val="left"/>
      <w:pPr>
        <w:ind w:left="503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1943" w:hanging="180"/>
      </w:pPr>
    </w:lvl>
    <w:lvl w:ilvl="3" w:tplc="040C000F" w:tentative="1">
      <w:start w:val="1"/>
      <w:numFmt w:val="decimal"/>
      <w:lvlText w:val="%4."/>
      <w:lvlJc w:val="left"/>
      <w:pPr>
        <w:ind w:left="2663" w:hanging="360"/>
      </w:pPr>
    </w:lvl>
    <w:lvl w:ilvl="4" w:tplc="040C0019" w:tentative="1">
      <w:start w:val="1"/>
      <w:numFmt w:val="lowerLetter"/>
      <w:lvlText w:val="%5."/>
      <w:lvlJc w:val="left"/>
      <w:pPr>
        <w:ind w:left="3383" w:hanging="360"/>
      </w:pPr>
    </w:lvl>
    <w:lvl w:ilvl="5" w:tplc="040C001B" w:tentative="1">
      <w:start w:val="1"/>
      <w:numFmt w:val="lowerRoman"/>
      <w:lvlText w:val="%6."/>
      <w:lvlJc w:val="right"/>
      <w:pPr>
        <w:ind w:left="4103" w:hanging="180"/>
      </w:pPr>
    </w:lvl>
    <w:lvl w:ilvl="6" w:tplc="040C000F" w:tentative="1">
      <w:start w:val="1"/>
      <w:numFmt w:val="decimal"/>
      <w:lvlText w:val="%7."/>
      <w:lvlJc w:val="left"/>
      <w:pPr>
        <w:ind w:left="4823" w:hanging="360"/>
      </w:pPr>
    </w:lvl>
    <w:lvl w:ilvl="7" w:tplc="040C0019" w:tentative="1">
      <w:start w:val="1"/>
      <w:numFmt w:val="lowerLetter"/>
      <w:lvlText w:val="%8."/>
      <w:lvlJc w:val="left"/>
      <w:pPr>
        <w:ind w:left="5543" w:hanging="360"/>
      </w:pPr>
    </w:lvl>
    <w:lvl w:ilvl="8" w:tplc="040C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5" w15:restartNumberingAfterBreak="0">
    <w:nsid w:val="59AA14F0"/>
    <w:multiLevelType w:val="hybridMultilevel"/>
    <w:tmpl w:val="D0FC02A6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5A4264BF"/>
    <w:multiLevelType w:val="hybridMultilevel"/>
    <w:tmpl w:val="82C89A0A"/>
    <w:lvl w:ilvl="0" w:tplc="E0FCA618">
      <w:numFmt w:val="bullet"/>
      <w:lvlText w:val=""/>
      <w:lvlJc w:val="left"/>
      <w:pPr>
        <w:ind w:left="865" w:hanging="360"/>
      </w:pPr>
      <w:rPr>
        <w:rFonts w:ascii="Symbol" w:eastAsia="Symbol" w:hAnsi="Symbol" w:cs="Symbol" w:hint="default"/>
        <w:w w:val="99"/>
        <w:sz w:val="26"/>
        <w:szCs w:val="26"/>
        <w:lang w:val="fr-FR" w:eastAsia="en-US" w:bidi="ar-SA"/>
      </w:rPr>
    </w:lvl>
    <w:lvl w:ilvl="1" w:tplc="5090074A">
      <w:numFmt w:val="bullet"/>
      <w:lvlText w:val="•"/>
      <w:lvlJc w:val="left"/>
      <w:pPr>
        <w:ind w:left="1824" w:hanging="360"/>
      </w:pPr>
      <w:rPr>
        <w:rFonts w:hint="default"/>
        <w:lang w:val="fr-FR" w:eastAsia="en-US" w:bidi="ar-SA"/>
      </w:rPr>
    </w:lvl>
    <w:lvl w:ilvl="2" w:tplc="1826AD82">
      <w:numFmt w:val="bullet"/>
      <w:lvlText w:val="•"/>
      <w:lvlJc w:val="left"/>
      <w:pPr>
        <w:ind w:left="2788" w:hanging="360"/>
      </w:pPr>
      <w:rPr>
        <w:rFonts w:hint="default"/>
        <w:lang w:val="fr-FR" w:eastAsia="en-US" w:bidi="ar-SA"/>
      </w:rPr>
    </w:lvl>
    <w:lvl w:ilvl="3" w:tplc="D3C47FA8">
      <w:numFmt w:val="bullet"/>
      <w:lvlText w:val="•"/>
      <w:lvlJc w:val="left"/>
      <w:pPr>
        <w:ind w:left="3752" w:hanging="360"/>
      </w:pPr>
      <w:rPr>
        <w:rFonts w:hint="default"/>
        <w:lang w:val="fr-FR" w:eastAsia="en-US" w:bidi="ar-SA"/>
      </w:rPr>
    </w:lvl>
    <w:lvl w:ilvl="4" w:tplc="BF082466">
      <w:numFmt w:val="bullet"/>
      <w:lvlText w:val="•"/>
      <w:lvlJc w:val="left"/>
      <w:pPr>
        <w:ind w:left="4716" w:hanging="360"/>
      </w:pPr>
      <w:rPr>
        <w:rFonts w:hint="default"/>
        <w:lang w:val="fr-FR" w:eastAsia="en-US" w:bidi="ar-SA"/>
      </w:rPr>
    </w:lvl>
    <w:lvl w:ilvl="5" w:tplc="DC1242D8">
      <w:numFmt w:val="bullet"/>
      <w:lvlText w:val="•"/>
      <w:lvlJc w:val="left"/>
      <w:pPr>
        <w:ind w:left="5680" w:hanging="360"/>
      </w:pPr>
      <w:rPr>
        <w:rFonts w:hint="default"/>
        <w:lang w:val="fr-FR" w:eastAsia="en-US" w:bidi="ar-SA"/>
      </w:rPr>
    </w:lvl>
    <w:lvl w:ilvl="6" w:tplc="D51ADD58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7" w:tplc="0744FEFC">
      <w:numFmt w:val="bullet"/>
      <w:lvlText w:val="•"/>
      <w:lvlJc w:val="left"/>
      <w:pPr>
        <w:ind w:left="7608" w:hanging="360"/>
      </w:pPr>
      <w:rPr>
        <w:rFonts w:hint="default"/>
        <w:lang w:val="fr-FR" w:eastAsia="en-US" w:bidi="ar-SA"/>
      </w:rPr>
    </w:lvl>
    <w:lvl w:ilvl="8" w:tplc="A3CC40DE">
      <w:numFmt w:val="bullet"/>
      <w:lvlText w:val="•"/>
      <w:lvlJc w:val="left"/>
      <w:pPr>
        <w:ind w:left="8572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64172030"/>
    <w:multiLevelType w:val="hybridMultilevel"/>
    <w:tmpl w:val="1982D92E"/>
    <w:lvl w:ilvl="0" w:tplc="79DC80D8">
      <w:start w:val="6"/>
      <w:numFmt w:val="bullet"/>
      <w:lvlText w:val=""/>
      <w:lvlJc w:val="left"/>
      <w:pPr>
        <w:ind w:left="503" w:hanging="360"/>
      </w:pPr>
      <w:rPr>
        <w:rFonts w:ascii="Wingdings" w:eastAsia="Calibri" w:hAnsi="Wingdings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8" w15:restartNumberingAfterBreak="0">
    <w:nsid w:val="66CE344E"/>
    <w:multiLevelType w:val="hybridMultilevel"/>
    <w:tmpl w:val="C32E3BB8"/>
    <w:lvl w:ilvl="0" w:tplc="5C6E553E">
      <w:start w:val="1"/>
      <w:numFmt w:val="decimal"/>
      <w:lvlText w:val="%1)"/>
      <w:lvlJc w:val="left"/>
      <w:pPr>
        <w:ind w:left="5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3" w:hanging="360"/>
      </w:pPr>
    </w:lvl>
    <w:lvl w:ilvl="2" w:tplc="040C001B" w:tentative="1">
      <w:start w:val="1"/>
      <w:numFmt w:val="lowerRoman"/>
      <w:lvlText w:val="%3."/>
      <w:lvlJc w:val="right"/>
      <w:pPr>
        <w:ind w:left="1943" w:hanging="180"/>
      </w:pPr>
    </w:lvl>
    <w:lvl w:ilvl="3" w:tplc="040C000F" w:tentative="1">
      <w:start w:val="1"/>
      <w:numFmt w:val="decimal"/>
      <w:lvlText w:val="%4."/>
      <w:lvlJc w:val="left"/>
      <w:pPr>
        <w:ind w:left="2663" w:hanging="360"/>
      </w:pPr>
    </w:lvl>
    <w:lvl w:ilvl="4" w:tplc="040C0019" w:tentative="1">
      <w:start w:val="1"/>
      <w:numFmt w:val="lowerLetter"/>
      <w:lvlText w:val="%5."/>
      <w:lvlJc w:val="left"/>
      <w:pPr>
        <w:ind w:left="3383" w:hanging="360"/>
      </w:pPr>
    </w:lvl>
    <w:lvl w:ilvl="5" w:tplc="040C001B" w:tentative="1">
      <w:start w:val="1"/>
      <w:numFmt w:val="lowerRoman"/>
      <w:lvlText w:val="%6."/>
      <w:lvlJc w:val="right"/>
      <w:pPr>
        <w:ind w:left="4103" w:hanging="180"/>
      </w:pPr>
    </w:lvl>
    <w:lvl w:ilvl="6" w:tplc="040C000F" w:tentative="1">
      <w:start w:val="1"/>
      <w:numFmt w:val="decimal"/>
      <w:lvlText w:val="%7."/>
      <w:lvlJc w:val="left"/>
      <w:pPr>
        <w:ind w:left="4823" w:hanging="360"/>
      </w:pPr>
    </w:lvl>
    <w:lvl w:ilvl="7" w:tplc="040C0019" w:tentative="1">
      <w:start w:val="1"/>
      <w:numFmt w:val="lowerLetter"/>
      <w:lvlText w:val="%8."/>
      <w:lvlJc w:val="left"/>
      <w:pPr>
        <w:ind w:left="5543" w:hanging="360"/>
      </w:pPr>
    </w:lvl>
    <w:lvl w:ilvl="8" w:tplc="040C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9" w15:restartNumberingAfterBreak="0">
    <w:nsid w:val="6A906E71"/>
    <w:multiLevelType w:val="hybridMultilevel"/>
    <w:tmpl w:val="5060F4BE"/>
    <w:lvl w:ilvl="0" w:tplc="94CA81E2">
      <w:start w:val="1"/>
      <w:numFmt w:val="decimal"/>
      <w:lvlText w:val="%1."/>
      <w:lvlJc w:val="left"/>
      <w:pPr>
        <w:ind w:left="12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46" w:hanging="360"/>
      </w:pPr>
    </w:lvl>
    <w:lvl w:ilvl="2" w:tplc="040C001B" w:tentative="1">
      <w:start w:val="1"/>
      <w:numFmt w:val="lowerRoman"/>
      <w:lvlText w:val="%3."/>
      <w:lvlJc w:val="right"/>
      <w:pPr>
        <w:ind w:left="2666" w:hanging="180"/>
      </w:pPr>
    </w:lvl>
    <w:lvl w:ilvl="3" w:tplc="040C000F" w:tentative="1">
      <w:start w:val="1"/>
      <w:numFmt w:val="decimal"/>
      <w:lvlText w:val="%4."/>
      <w:lvlJc w:val="left"/>
      <w:pPr>
        <w:ind w:left="3386" w:hanging="360"/>
      </w:pPr>
    </w:lvl>
    <w:lvl w:ilvl="4" w:tplc="040C0019" w:tentative="1">
      <w:start w:val="1"/>
      <w:numFmt w:val="lowerLetter"/>
      <w:lvlText w:val="%5."/>
      <w:lvlJc w:val="left"/>
      <w:pPr>
        <w:ind w:left="4106" w:hanging="360"/>
      </w:pPr>
    </w:lvl>
    <w:lvl w:ilvl="5" w:tplc="040C001B" w:tentative="1">
      <w:start w:val="1"/>
      <w:numFmt w:val="lowerRoman"/>
      <w:lvlText w:val="%6."/>
      <w:lvlJc w:val="right"/>
      <w:pPr>
        <w:ind w:left="4826" w:hanging="180"/>
      </w:pPr>
    </w:lvl>
    <w:lvl w:ilvl="6" w:tplc="040C000F" w:tentative="1">
      <w:start w:val="1"/>
      <w:numFmt w:val="decimal"/>
      <w:lvlText w:val="%7."/>
      <w:lvlJc w:val="left"/>
      <w:pPr>
        <w:ind w:left="5546" w:hanging="360"/>
      </w:pPr>
    </w:lvl>
    <w:lvl w:ilvl="7" w:tplc="040C0019" w:tentative="1">
      <w:start w:val="1"/>
      <w:numFmt w:val="lowerLetter"/>
      <w:lvlText w:val="%8."/>
      <w:lvlJc w:val="left"/>
      <w:pPr>
        <w:ind w:left="6266" w:hanging="360"/>
      </w:pPr>
    </w:lvl>
    <w:lvl w:ilvl="8" w:tplc="040C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20" w15:restartNumberingAfterBreak="0">
    <w:nsid w:val="6FAA2251"/>
    <w:multiLevelType w:val="hybridMultilevel"/>
    <w:tmpl w:val="56F67BAE"/>
    <w:lvl w:ilvl="0" w:tplc="40E4B820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99"/>
        <w:sz w:val="26"/>
        <w:szCs w:val="26"/>
        <w:lang w:val="fr-FR" w:eastAsia="en-US" w:bidi="ar-SA"/>
      </w:rPr>
    </w:lvl>
    <w:lvl w:ilvl="1" w:tplc="540CD3A2">
      <w:numFmt w:val="bullet"/>
      <w:lvlText w:val="•"/>
      <w:lvlJc w:val="left"/>
      <w:pPr>
        <w:ind w:left="1827" w:hanging="360"/>
      </w:pPr>
      <w:rPr>
        <w:rFonts w:hint="default"/>
        <w:lang w:val="fr-FR" w:eastAsia="en-US" w:bidi="ar-SA"/>
      </w:rPr>
    </w:lvl>
    <w:lvl w:ilvl="2" w:tplc="A7C024C2">
      <w:numFmt w:val="bullet"/>
      <w:lvlText w:val="•"/>
      <w:lvlJc w:val="left"/>
      <w:pPr>
        <w:ind w:left="2794" w:hanging="360"/>
      </w:pPr>
      <w:rPr>
        <w:rFonts w:hint="default"/>
        <w:lang w:val="fr-FR" w:eastAsia="en-US" w:bidi="ar-SA"/>
      </w:rPr>
    </w:lvl>
    <w:lvl w:ilvl="3" w:tplc="954E6CCA">
      <w:numFmt w:val="bullet"/>
      <w:lvlText w:val="•"/>
      <w:lvlJc w:val="left"/>
      <w:pPr>
        <w:ind w:left="3761" w:hanging="360"/>
      </w:pPr>
      <w:rPr>
        <w:rFonts w:hint="default"/>
        <w:lang w:val="fr-FR" w:eastAsia="en-US" w:bidi="ar-SA"/>
      </w:rPr>
    </w:lvl>
    <w:lvl w:ilvl="4" w:tplc="0E3EA5E2">
      <w:numFmt w:val="bullet"/>
      <w:lvlText w:val="•"/>
      <w:lvlJc w:val="left"/>
      <w:pPr>
        <w:ind w:left="4728" w:hanging="360"/>
      </w:pPr>
      <w:rPr>
        <w:rFonts w:hint="default"/>
        <w:lang w:val="fr-FR" w:eastAsia="en-US" w:bidi="ar-SA"/>
      </w:rPr>
    </w:lvl>
    <w:lvl w:ilvl="5" w:tplc="58F2973A">
      <w:numFmt w:val="bullet"/>
      <w:lvlText w:val="•"/>
      <w:lvlJc w:val="left"/>
      <w:pPr>
        <w:ind w:left="5695" w:hanging="360"/>
      </w:pPr>
      <w:rPr>
        <w:rFonts w:hint="default"/>
        <w:lang w:val="fr-FR" w:eastAsia="en-US" w:bidi="ar-SA"/>
      </w:rPr>
    </w:lvl>
    <w:lvl w:ilvl="6" w:tplc="3B8820C0">
      <w:numFmt w:val="bullet"/>
      <w:lvlText w:val="•"/>
      <w:lvlJc w:val="left"/>
      <w:pPr>
        <w:ind w:left="6662" w:hanging="360"/>
      </w:pPr>
      <w:rPr>
        <w:rFonts w:hint="default"/>
        <w:lang w:val="fr-FR" w:eastAsia="en-US" w:bidi="ar-SA"/>
      </w:rPr>
    </w:lvl>
    <w:lvl w:ilvl="7" w:tplc="E1C02F8A">
      <w:numFmt w:val="bullet"/>
      <w:lvlText w:val="•"/>
      <w:lvlJc w:val="left"/>
      <w:pPr>
        <w:ind w:left="7629" w:hanging="360"/>
      </w:pPr>
      <w:rPr>
        <w:rFonts w:hint="default"/>
        <w:lang w:val="fr-FR" w:eastAsia="en-US" w:bidi="ar-SA"/>
      </w:rPr>
    </w:lvl>
    <w:lvl w:ilvl="8" w:tplc="2DEAE7FA">
      <w:numFmt w:val="bullet"/>
      <w:lvlText w:val="•"/>
      <w:lvlJc w:val="left"/>
      <w:pPr>
        <w:ind w:left="8596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792306BA"/>
    <w:multiLevelType w:val="hybridMultilevel"/>
    <w:tmpl w:val="796468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D2592"/>
    <w:multiLevelType w:val="hybridMultilevel"/>
    <w:tmpl w:val="16A8A0BE"/>
    <w:lvl w:ilvl="0" w:tplc="040C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3" w15:restartNumberingAfterBreak="0">
    <w:nsid w:val="7E02639C"/>
    <w:multiLevelType w:val="hybridMultilevel"/>
    <w:tmpl w:val="63344240"/>
    <w:lvl w:ilvl="0" w:tplc="040C0001">
      <w:start w:val="1"/>
      <w:numFmt w:val="bullet"/>
      <w:lvlText w:val=""/>
      <w:lvlJc w:val="left"/>
      <w:pPr>
        <w:ind w:left="15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19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22"/>
  </w:num>
  <w:num w:numId="10">
    <w:abstractNumId w:val="7"/>
  </w:num>
  <w:num w:numId="11">
    <w:abstractNumId w:val="15"/>
  </w:num>
  <w:num w:numId="12">
    <w:abstractNumId w:val="11"/>
  </w:num>
  <w:num w:numId="13">
    <w:abstractNumId w:val="3"/>
  </w:num>
  <w:num w:numId="14">
    <w:abstractNumId w:val="21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"/>
  </w:num>
  <w:num w:numId="20">
    <w:abstractNumId w:val="10"/>
  </w:num>
  <w:num w:numId="21">
    <w:abstractNumId w:val="18"/>
  </w:num>
  <w:num w:numId="22">
    <w:abstractNumId w:val="17"/>
  </w:num>
  <w:num w:numId="23">
    <w:abstractNumId w:val="1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957"/>
    <w:rsid w:val="00020D47"/>
    <w:rsid w:val="00026583"/>
    <w:rsid w:val="00035CB9"/>
    <w:rsid w:val="000536E7"/>
    <w:rsid w:val="000A1E45"/>
    <w:rsid w:val="000A30C9"/>
    <w:rsid w:val="000A5F41"/>
    <w:rsid w:val="000D201E"/>
    <w:rsid w:val="000E00F3"/>
    <w:rsid w:val="00100FE6"/>
    <w:rsid w:val="00132377"/>
    <w:rsid w:val="00155895"/>
    <w:rsid w:val="001624DF"/>
    <w:rsid w:val="001779A7"/>
    <w:rsid w:val="001932BD"/>
    <w:rsid w:val="001D1D7D"/>
    <w:rsid w:val="001F59B3"/>
    <w:rsid w:val="00212701"/>
    <w:rsid w:val="002149AC"/>
    <w:rsid w:val="0022669F"/>
    <w:rsid w:val="00232693"/>
    <w:rsid w:val="00244DEA"/>
    <w:rsid w:val="00290523"/>
    <w:rsid w:val="00295230"/>
    <w:rsid w:val="002A6A64"/>
    <w:rsid w:val="002E19E2"/>
    <w:rsid w:val="003019C0"/>
    <w:rsid w:val="003021B4"/>
    <w:rsid w:val="0034627E"/>
    <w:rsid w:val="00375089"/>
    <w:rsid w:val="003A3C3F"/>
    <w:rsid w:val="003C06EB"/>
    <w:rsid w:val="004112E6"/>
    <w:rsid w:val="00414CCC"/>
    <w:rsid w:val="00425C93"/>
    <w:rsid w:val="004519A7"/>
    <w:rsid w:val="00461C23"/>
    <w:rsid w:val="00462957"/>
    <w:rsid w:val="004857E8"/>
    <w:rsid w:val="00533043"/>
    <w:rsid w:val="0053329D"/>
    <w:rsid w:val="00565D35"/>
    <w:rsid w:val="00566130"/>
    <w:rsid w:val="005C6DFA"/>
    <w:rsid w:val="00602636"/>
    <w:rsid w:val="00615CDC"/>
    <w:rsid w:val="006918D4"/>
    <w:rsid w:val="006C38C5"/>
    <w:rsid w:val="006C648F"/>
    <w:rsid w:val="006D3685"/>
    <w:rsid w:val="006D41F2"/>
    <w:rsid w:val="006E5EAC"/>
    <w:rsid w:val="00710399"/>
    <w:rsid w:val="00746099"/>
    <w:rsid w:val="00756721"/>
    <w:rsid w:val="007571CD"/>
    <w:rsid w:val="00774009"/>
    <w:rsid w:val="007A2264"/>
    <w:rsid w:val="007B5EED"/>
    <w:rsid w:val="007C70FB"/>
    <w:rsid w:val="00857A0C"/>
    <w:rsid w:val="00886327"/>
    <w:rsid w:val="008C3DF5"/>
    <w:rsid w:val="00902288"/>
    <w:rsid w:val="009159AF"/>
    <w:rsid w:val="00923D7A"/>
    <w:rsid w:val="00935C97"/>
    <w:rsid w:val="00935F47"/>
    <w:rsid w:val="00944742"/>
    <w:rsid w:val="0095141D"/>
    <w:rsid w:val="009A3C74"/>
    <w:rsid w:val="009B036C"/>
    <w:rsid w:val="009D4DEC"/>
    <w:rsid w:val="00A26AAA"/>
    <w:rsid w:val="00A45C0E"/>
    <w:rsid w:val="00A77567"/>
    <w:rsid w:val="00AA59EF"/>
    <w:rsid w:val="00AD6188"/>
    <w:rsid w:val="00AF51CF"/>
    <w:rsid w:val="00B20655"/>
    <w:rsid w:val="00B56914"/>
    <w:rsid w:val="00B757BB"/>
    <w:rsid w:val="00B97E83"/>
    <w:rsid w:val="00BF4813"/>
    <w:rsid w:val="00C134FE"/>
    <w:rsid w:val="00C42F16"/>
    <w:rsid w:val="00C4659E"/>
    <w:rsid w:val="00C53E30"/>
    <w:rsid w:val="00C654C5"/>
    <w:rsid w:val="00C7073E"/>
    <w:rsid w:val="00CB1DE8"/>
    <w:rsid w:val="00CF3206"/>
    <w:rsid w:val="00CF5B03"/>
    <w:rsid w:val="00D5756F"/>
    <w:rsid w:val="00D749E0"/>
    <w:rsid w:val="00D76C36"/>
    <w:rsid w:val="00D97876"/>
    <w:rsid w:val="00DB1B37"/>
    <w:rsid w:val="00DB6730"/>
    <w:rsid w:val="00DC4A04"/>
    <w:rsid w:val="00E160F2"/>
    <w:rsid w:val="00E31065"/>
    <w:rsid w:val="00E625C1"/>
    <w:rsid w:val="00E66BBE"/>
    <w:rsid w:val="00E8713E"/>
    <w:rsid w:val="00E96165"/>
    <w:rsid w:val="00F07539"/>
    <w:rsid w:val="00F12A08"/>
    <w:rsid w:val="00F37CE6"/>
    <w:rsid w:val="00F5226B"/>
    <w:rsid w:val="00F60ACD"/>
    <w:rsid w:val="00F836C4"/>
    <w:rsid w:val="00F907AC"/>
    <w:rsid w:val="00FB6FBE"/>
    <w:rsid w:val="00FC67DB"/>
    <w:rsid w:val="00FF41D5"/>
    <w:rsid w:val="00FF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C51BD"/>
  <w15:docId w15:val="{D2BB3765-0618-4EF6-AA72-179AD9C20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6"/>
      <w:szCs w:val="26"/>
    </w:rPr>
  </w:style>
  <w:style w:type="paragraph" w:styleId="Titre">
    <w:name w:val="Title"/>
    <w:basedOn w:val="Normal"/>
    <w:uiPriority w:val="1"/>
    <w:qFormat/>
    <w:pPr>
      <w:spacing w:before="90"/>
      <w:ind w:left="1861" w:right="1861"/>
      <w:jc w:val="center"/>
    </w:pPr>
    <w:rPr>
      <w:sz w:val="40"/>
      <w:szCs w:val="4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8C3D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F5"/>
    <w:rPr>
      <w:rFonts w:ascii="Tahoma" w:eastAsia="Calibri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2E19E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19E2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E19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19E2"/>
    <w:rPr>
      <w:rFonts w:ascii="Calibri" w:eastAsia="Calibri" w:hAnsi="Calibri" w:cs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C4659E"/>
    <w:rPr>
      <w:rFonts w:ascii="Calibri" w:eastAsia="Calibri" w:hAnsi="Calibri" w:cs="Calibri"/>
      <w:sz w:val="26"/>
      <w:szCs w:val="26"/>
      <w:lang w:val="fr-FR"/>
    </w:rPr>
  </w:style>
  <w:style w:type="character" w:styleId="Lienhypertexte">
    <w:name w:val="Hyperlink"/>
    <w:basedOn w:val="Policepardfaut"/>
    <w:uiPriority w:val="99"/>
    <w:unhideWhenUsed/>
    <w:rsid w:val="00935F4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5F4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0D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7567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5672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56721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567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56721"/>
    <w:rPr>
      <w:rFonts w:ascii="Calibri" w:eastAsia="Calibri" w:hAnsi="Calibri" w:cs="Calibri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4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4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38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48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63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87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89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360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058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146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66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552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9171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633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3083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5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16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3129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86113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8360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30574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4544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2603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528288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2573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191793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1001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35958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626287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676950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13881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22941296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209354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28307827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19592561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0010359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673143426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398988619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68833914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562519045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80019481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820027916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076827957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700666100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61339370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910994177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227964672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400906554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1386563037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3146826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200358597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035808084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1402410037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190119955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510068873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422773274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11595202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871260167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1095287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82227078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39562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76711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22067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969436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907898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503509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887942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5467796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28314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240990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5471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30138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23427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369846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9934992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86000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784248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0206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552670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2310182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7323279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1876412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085346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07998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30240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64233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61151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5313506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10302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88400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82632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0443371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54914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728511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3821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610975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201580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2662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304791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49717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91336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707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735294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93106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635799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4207316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11109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9691802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033635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9260153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794313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29663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341040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672176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08602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011769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1563983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1577453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836818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0305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5922594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72341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850134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321725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28761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74172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40350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319722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4160302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846204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010379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561467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25892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670522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62017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6534957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1106752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150393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836153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70034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84947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07747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4067081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712882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660422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421919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383533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09625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50301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636291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2250249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110739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180749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221248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1099691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61641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768292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6524507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970527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53626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51518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7769527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1510974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65340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36135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16008063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040029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7717934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476469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722410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57755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73947470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42784564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6850959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9603150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55298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2742255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3816843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63EF6-BCEF-4AA1-BCF4-6AAD8EA1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Clémence Tisserand</dc:creator>
  <cp:lastModifiedBy>Alexis Colin</cp:lastModifiedBy>
  <cp:revision>2</cp:revision>
  <cp:lastPrinted>2021-04-27T08:01:00Z</cp:lastPrinted>
  <dcterms:created xsi:type="dcterms:W3CDTF">2022-11-10T11:37:00Z</dcterms:created>
  <dcterms:modified xsi:type="dcterms:W3CDTF">2022-11-10T11:37:00Z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2020-07-22T00:00:00Z</vt:filetime>
  </property>
</Properties>
</file>